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F453" w14:textId="77777777" w:rsidR="00E65FCF" w:rsidRPr="00EF5AB6" w:rsidRDefault="005650BC" w:rsidP="006F3A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/>
          <w:sz w:val="24"/>
          <w:szCs w:val="24"/>
          <w:lang w:val="ru-RU"/>
        </w:rPr>
        <w:t>Новые возможности финансирования</w:t>
      </w:r>
      <w:r w:rsidR="00E65FCF" w:rsidRPr="00EF5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МСБ </w:t>
      </w:r>
      <w:r w:rsidRPr="00EF5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6F3A13" w:rsidRPr="00EF5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Казахстане </w:t>
      </w:r>
      <w:r w:rsidR="00A60495" w:rsidRPr="00EF5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A29C861" w14:textId="77777777" w:rsidR="006F3A13" w:rsidRPr="00EF5AB6" w:rsidRDefault="006F3A13" w:rsidP="006F3A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F8FBDE" w14:textId="085C78EB" w:rsidR="00F6124E" w:rsidRPr="00EF5AB6" w:rsidRDefault="00953962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Система поддержки МС</w:t>
      </w:r>
      <w:r w:rsidR="00F0267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Казахстане включает в себя широкий спектр организаций и инструментов.</w:t>
      </w:r>
      <w:r w:rsidR="00514878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 на сегодняшний день сложилась такая тенденция, что предприниматели для развития бизнеса</w:t>
      </w:r>
      <w:r w:rsidR="00F6124E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чаще</w:t>
      </w:r>
      <w:r w:rsidR="00514878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обращаются в БВУ за финансовой поддержкой или </w:t>
      </w:r>
      <w:r w:rsidR="00F6124E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используют собственные средства. </w:t>
      </w:r>
    </w:p>
    <w:p w14:paraId="1DE34A31" w14:textId="77777777" w:rsidR="00C072B7" w:rsidRPr="00EF5AB6" w:rsidRDefault="00953962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Фонд </w:t>
      </w:r>
      <w:r w:rsidR="00571EF1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развития предпринимательства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«Даму»</w:t>
      </w:r>
      <w:r w:rsidR="00E920C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- Фонд)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частью этой системы, и его </w:t>
      </w:r>
      <w:r w:rsidR="00E920C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главной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функцией является финансовая и нефинансовая</w:t>
      </w:r>
      <w:r w:rsidR="00F0267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поддержка МСП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Основными инструментами Фонда </w:t>
      </w:r>
      <w:r w:rsidR="00E920C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выступают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финансирование за счет обусловленного размещения средств в банках, субсидирование процентных ставок, гарантии по кредитам, а также обучение и консультационная поддержка.</w:t>
      </w:r>
    </w:p>
    <w:p w14:paraId="33A20BC6" w14:textId="77777777" w:rsidR="00953962" w:rsidRPr="00EF5AB6" w:rsidRDefault="00953962" w:rsidP="00BE536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целях </w:t>
      </w:r>
      <w:r w:rsidR="00E920C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расширения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механизмов</w:t>
      </w:r>
      <w:r w:rsidR="00510C9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поддержки МСП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Фонд в </w:t>
      </w:r>
      <w:r w:rsidR="00510C9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A629E0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020 год</w:t>
      </w:r>
      <w:r w:rsidR="00510C9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A629E0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0267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начал </w:t>
      </w:r>
      <w:r w:rsidR="00510C9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внедрять следующие инструменты:</w:t>
      </w:r>
    </w:p>
    <w:p w14:paraId="6AAA79D4" w14:textId="77777777" w:rsidR="00BE536A" w:rsidRPr="00EF5AB6" w:rsidRDefault="00C416F6" w:rsidP="00BE53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Программа Исламского финансирования;</w:t>
      </w:r>
    </w:p>
    <w:p w14:paraId="29109E1F" w14:textId="77777777" w:rsidR="00C416F6" w:rsidRPr="00EF5AB6" w:rsidRDefault="00C416F6" w:rsidP="00BE53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Выпуск «зеленых облигаций»;</w:t>
      </w:r>
    </w:p>
    <w:p w14:paraId="7D8ED882" w14:textId="77777777" w:rsidR="00C416F6" w:rsidRPr="00EF5AB6" w:rsidRDefault="00C416F6" w:rsidP="00BE53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Портфельное гарантирование и субсидирование для малого и </w:t>
      </w:r>
      <w:proofErr w:type="gramStart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микро бизнеса</w:t>
      </w:r>
      <w:proofErr w:type="gramEnd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C14FDD7" w14:textId="77777777" w:rsidR="00AE2837" w:rsidRPr="00EF5AB6" w:rsidRDefault="009A28F6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В апреле</w:t>
      </w:r>
      <w:r w:rsidR="00D3084E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D603F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2020 года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Фонд</w:t>
      </w:r>
      <w:r w:rsidR="0075275E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начал осуще</w:t>
      </w:r>
      <w:r w:rsidR="004D603F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ствлять поддержку МСБ в рамках и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сламского финансирования. Сделк</w:t>
      </w:r>
      <w:r w:rsidR="00AE283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принципах исламского финансирования бы</w:t>
      </w:r>
      <w:r w:rsidR="00AE283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ли заключены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АО «Исламский банк «</w:t>
      </w:r>
      <w:proofErr w:type="spellStart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Al</w:t>
      </w:r>
      <w:proofErr w:type="spellEnd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Hilal</w:t>
      </w:r>
      <w:proofErr w:type="spellEnd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AE283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лимитом на сумму 9 млрд.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тенге</w:t>
      </w:r>
      <w:r w:rsidR="00AE283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 АО «Казахстанская </w:t>
      </w:r>
      <w:proofErr w:type="spellStart"/>
      <w:r w:rsidR="00AE283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Иджара</w:t>
      </w:r>
      <w:proofErr w:type="spellEnd"/>
      <w:r w:rsidR="00AE2837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Компания» с лимитом на сумму 3 млрд. тенге</w:t>
      </w:r>
      <w:r w:rsidR="00A629E0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C5B22CE" w14:textId="77777777" w:rsidR="002D4E22" w:rsidRPr="00EF5AB6" w:rsidRDefault="00AE2837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Финансирование проектов осуществлено путем заключения сделки продажи товара в рассрочку (</w:t>
      </w:r>
      <w:r w:rsidR="004D603F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оварная </w:t>
      </w:r>
      <w:proofErr w:type="spellStart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мурабаха</w:t>
      </w:r>
      <w:proofErr w:type="spellEnd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). Товарная </w:t>
      </w:r>
      <w:proofErr w:type="spellStart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мурабаха</w:t>
      </w:r>
      <w:proofErr w:type="spellEnd"/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это сделка прод</w:t>
      </w:r>
      <w:r w:rsidR="004D603F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ажи товара Фондом Банку по цене, равной себестоимости товара,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плюс заранее оговоренная торговая наценка, на условиях рассрочки платежа.</w:t>
      </w:r>
    </w:p>
    <w:p w14:paraId="4F5322DC" w14:textId="77777777" w:rsidR="003B570F" w:rsidRPr="00EF5AB6" w:rsidRDefault="001F5E8A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Также</w:t>
      </w:r>
      <w:r w:rsidR="003B570F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Фонд и Программа Развития ООН (далее - ПРООН) в Казахстане подписали новое соглашение в рамках проекта «Снижение рисков инвестирования в проекты </w:t>
      </w:r>
      <w:r w:rsidR="006F3A1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возобновляемых источников энергии (ВИЭ)</w:t>
      </w:r>
      <w:r w:rsidR="003B570F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», направленный на стимулирование и содействие в развитии проектов ВИЭ</w:t>
      </w:r>
      <w:r w:rsidR="00D1708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36D2CA9" w14:textId="77777777" w:rsidR="003B570F" w:rsidRPr="00EF5AB6" w:rsidRDefault="003B570F" w:rsidP="006F3A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В рамках подписанного соглашения одним из финансовых механизмов поддержки предпринимателей является вы</w:t>
      </w:r>
      <w:r w:rsidR="00C6776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пуск Фондом «зеленых» облигаций</w:t>
      </w:r>
      <w:r w:rsidR="00C67764" w:rsidRPr="00EF5AB6">
        <w:rPr>
          <w:lang w:val="ru-RU"/>
        </w:rPr>
        <w:t xml:space="preserve"> </w:t>
      </w:r>
      <w:r w:rsidR="00C6776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бирже Международного финансового центра «Астана»,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целях </w:t>
      </w:r>
      <w:r w:rsidR="00F84A2B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дальнейшего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финансирования проектов ВИЭ</w:t>
      </w:r>
      <w:r w:rsidR="003E341A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. Данные средства от размещения облигаций будут направлены в БВУ и МФО для дальнейшего финансирования СМСП, реализующих зеленые проекты.</w:t>
      </w:r>
    </w:p>
    <w:p w14:paraId="4E5727F6" w14:textId="77777777" w:rsidR="003B570F" w:rsidRPr="00EF5AB6" w:rsidRDefault="001F5E8A" w:rsidP="00A629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Стоит также отметить</w:t>
      </w:r>
      <w:r w:rsidR="00D3084E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внесенные изменения в </w:t>
      </w:r>
      <w:r w:rsidR="00E920C4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госпрограмму</w:t>
      </w:r>
      <w:r w:rsidR="00D3084E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«ДКБ-2025» в</w:t>
      </w:r>
      <w:r w:rsidR="002B36AC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июле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2020 года</w:t>
      </w:r>
      <w:r w:rsidR="003E341A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, где</w:t>
      </w:r>
      <w:r w:rsidR="002B36AC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было включено первое направление программы «Поддержка субъектов малого, в том числе микропредпринимательства», которое предусматривает оказание предпринимателям мер финансовой поддержки в виде портфельного субсидирования части ставки вознаграждения, и частичного гарантирования по кредитам/микрокредитам для субъектов микро и малого предпринимательства без отраслевых и территориальных ограничений для проектов с суммой кредита до 20 млн. тенге.</w:t>
      </w:r>
    </w:p>
    <w:p w14:paraId="00A4D6AC" w14:textId="00309DFD" w:rsidR="00F6124E" w:rsidRDefault="00F6124E" w:rsidP="00A629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Помимо вышеперечисленных новых механизмов </w:t>
      </w:r>
      <w:r w:rsidR="00D06DE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содействия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МСП, Фонд является оператором других программ поддержки включая собственные, и из года в год </w:t>
      </w:r>
      <w:r w:rsidR="00D06DE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совершенствует имеющиеся механизмы и 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внедря</w:t>
      </w:r>
      <w:r w:rsidR="00D06DE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>ет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альтернативные инструменты поддержки</w:t>
      </w:r>
      <w:r w:rsidR="00D06DE3" w:rsidRPr="00EF5A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отечественных предпринимателей</w:t>
      </w:r>
      <w:r w:rsidRPr="00EF5A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bookmarkStart w:id="0" w:name="_GoBack"/>
      <w:bookmarkEnd w:id="0"/>
    </w:p>
    <w:sectPr w:rsidR="00F6124E" w:rsidSect="007D72B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D8D"/>
    <w:multiLevelType w:val="hybridMultilevel"/>
    <w:tmpl w:val="294C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70D"/>
    <w:multiLevelType w:val="hybridMultilevel"/>
    <w:tmpl w:val="CB40D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764ADC"/>
    <w:multiLevelType w:val="hybridMultilevel"/>
    <w:tmpl w:val="28D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103D"/>
    <w:multiLevelType w:val="hybridMultilevel"/>
    <w:tmpl w:val="2C400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111F4"/>
    <w:multiLevelType w:val="hybridMultilevel"/>
    <w:tmpl w:val="D91A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F5"/>
    <w:rsid w:val="00054025"/>
    <w:rsid w:val="00054AAC"/>
    <w:rsid w:val="00054FFF"/>
    <w:rsid w:val="00072E20"/>
    <w:rsid w:val="000B4652"/>
    <w:rsid w:val="000E049F"/>
    <w:rsid w:val="000F25B3"/>
    <w:rsid w:val="000F3395"/>
    <w:rsid w:val="00126327"/>
    <w:rsid w:val="00144B9B"/>
    <w:rsid w:val="00146F47"/>
    <w:rsid w:val="001502B7"/>
    <w:rsid w:val="0019328E"/>
    <w:rsid w:val="001A306F"/>
    <w:rsid w:val="001B76B3"/>
    <w:rsid w:val="001F5E8A"/>
    <w:rsid w:val="001F68AE"/>
    <w:rsid w:val="0021438B"/>
    <w:rsid w:val="00227004"/>
    <w:rsid w:val="0023114E"/>
    <w:rsid w:val="002326DD"/>
    <w:rsid w:val="00236BCB"/>
    <w:rsid w:val="00247F65"/>
    <w:rsid w:val="00266B64"/>
    <w:rsid w:val="00266BA3"/>
    <w:rsid w:val="00276064"/>
    <w:rsid w:val="0029754D"/>
    <w:rsid w:val="002A66DC"/>
    <w:rsid w:val="002B36AC"/>
    <w:rsid w:val="002C6FAD"/>
    <w:rsid w:val="002D4E22"/>
    <w:rsid w:val="002F5348"/>
    <w:rsid w:val="00341F0E"/>
    <w:rsid w:val="003B11DA"/>
    <w:rsid w:val="003B15F5"/>
    <w:rsid w:val="003B570F"/>
    <w:rsid w:val="003C3FAF"/>
    <w:rsid w:val="003E341A"/>
    <w:rsid w:val="003E616D"/>
    <w:rsid w:val="003F51E2"/>
    <w:rsid w:val="00411939"/>
    <w:rsid w:val="00422B38"/>
    <w:rsid w:val="004A7032"/>
    <w:rsid w:val="004C0498"/>
    <w:rsid w:val="004D358E"/>
    <w:rsid w:val="004D603F"/>
    <w:rsid w:val="00510C97"/>
    <w:rsid w:val="00512A78"/>
    <w:rsid w:val="00514878"/>
    <w:rsid w:val="00534515"/>
    <w:rsid w:val="00560FE3"/>
    <w:rsid w:val="005650BC"/>
    <w:rsid w:val="00571EF1"/>
    <w:rsid w:val="005741B2"/>
    <w:rsid w:val="005D0649"/>
    <w:rsid w:val="005D62A6"/>
    <w:rsid w:val="00603400"/>
    <w:rsid w:val="00603B38"/>
    <w:rsid w:val="00621359"/>
    <w:rsid w:val="006431FA"/>
    <w:rsid w:val="0067653B"/>
    <w:rsid w:val="006A010A"/>
    <w:rsid w:val="006B70CC"/>
    <w:rsid w:val="006F3A13"/>
    <w:rsid w:val="0070301C"/>
    <w:rsid w:val="0075275E"/>
    <w:rsid w:val="007A2880"/>
    <w:rsid w:val="007A7E25"/>
    <w:rsid w:val="007D3701"/>
    <w:rsid w:val="007D72BE"/>
    <w:rsid w:val="008012E1"/>
    <w:rsid w:val="00826787"/>
    <w:rsid w:val="008777DA"/>
    <w:rsid w:val="00883A4C"/>
    <w:rsid w:val="008C64BE"/>
    <w:rsid w:val="008E0C5E"/>
    <w:rsid w:val="008E230A"/>
    <w:rsid w:val="009045E3"/>
    <w:rsid w:val="00917DA0"/>
    <w:rsid w:val="00953962"/>
    <w:rsid w:val="00953E00"/>
    <w:rsid w:val="00957400"/>
    <w:rsid w:val="009A28F6"/>
    <w:rsid w:val="009C3F4D"/>
    <w:rsid w:val="00A253B4"/>
    <w:rsid w:val="00A3241A"/>
    <w:rsid w:val="00A456B8"/>
    <w:rsid w:val="00A53EC9"/>
    <w:rsid w:val="00A60495"/>
    <w:rsid w:val="00A629E0"/>
    <w:rsid w:val="00A657A4"/>
    <w:rsid w:val="00A72754"/>
    <w:rsid w:val="00A9084D"/>
    <w:rsid w:val="00AA0244"/>
    <w:rsid w:val="00AA11B1"/>
    <w:rsid w:val="00AC176C"/>
    <w:rsid w:val="00AC2CCB"/>
    <w:rsid w:val="00AE2837"/>
    <w:rsid w:val="00B52C3E"/>
    <w:rsid w:val="00B80D49"/>
    <w:rsid w:val="00BA60AF"/>
    <w:rsid w:val="00BB26A9"/>
    <w:rsid w:val="00BD1D97"/>
    <w:rsid w:val="00BE536A"/>
    <w:rsid w:val="00BF39D2"/>
    <w:rsid w:val="00BF5FF7"/>
    <w:rsid w:val="00C072B7"/>
    <w:rsid w:val="00C34E3C"/>
    <w:rsid w:val="00C416F6"/>
    <w:rsid w:val="00C41781"/>
    <w:rsid w:val="00C67764"/>
    <w:rsid w:val="00C8597D"/>
    <w:rsid w:val="00C90FB3"/>
    <w:rsid w:val="00C93C72"/>
    <w:rsid w:val="00CB5B72"/>
    <w:rsid w:val="00CC4B63"/>
    <w:rsid w:val="00CD2F85"/>
    <w:rsid w:val="00CF07F0"/>
    <w:rsid w:val="00D03A8C"/>
    <w:rsid w:val="00D03FEB"/>
    <w:rsid w:val="00D06DE3"/>
    <w:rsid w:val="00D15331"/>
    <w:rsid w:val="00D17083"/>
    <w:rsid w:val="00D3084E"/>
    <w:rsid w:val="00D83C1C"/>
    <w:rsid w:val="00DC2666"/>
    <w:rsid w:val="00DD2253"/>
    <w:rsid w:val="00DD5CF6"/>
    <w:rsid w:val="00DF547F"/>
    <w:rsid w:val="00E21A31"/>
    <w:rsid w:val="00E257CF"/>
    <w:rsid w:val="00E65FCF"/>
    <w:rsid w:val="00E84F4D"/>
    <w:rsid w:val="00E920C4"/>
    <w:rsid w:val="00EA15AE"/>
    <w:rsid w:val="00ED20E5"/>
    <w:rsid w:val="00ED42F3"/>
    <w:rsid w:val="00EF5AB6"/>
    <w:rsid w:val="00EF6C42"/>
    <w:rsid w:val="00F02673"/>
    <w:rsid w:val="00F12FC9"/>
    <w:rsid w:val="00F6124E"/>
    <w:rsid w:val="00F7178A"/>
    <w:rsid w:val="00F7546C"/>
    <w:rsid w:val="00F81B9E"/>
    <w:rsid w:val="00F84A2B"/>
    <w:rsid w:val="00F869DC"/>
    <w:rsid w:val="00F9423B"/>
    <w:rsid w:val="00FA4A88"/>
    <w:rsid w:val="00FD2906"/>
    <w:rsid w:val="00FD7204"/>
    <w:rsid w:val="00FD7B52"/>
    <w:rsid w:val="00FE5135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9654"/>
  <w15:chartTrackingRefBased/>
  <w15:docId w15:val="{87E5437E-AC6C-4BA9-9C45-299F0ED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Heading1,Colorful List - Accent 11,Colorful List - Accent 11CxSpLast,H1-1,Bullets,References,List Paragraph (numbered (a)),NUMBERED PARAGRAPH,List Paragraph 1,List_Paragraph,Multilevel para_II,Akapit z listą BS,IBL List Paragraph"/>
    <w:basedOn w:val="a"/>
    <w:link w:val="a4"/>
    <w:uiPriority w:val="34"/>
    <w:qFormat/>
    <w:rsid w:val="00E84F4D"/>
    <w:pPr>
      <w:ind w:left="720"/>
      <w:contextualSpacing/>
    </w:pPr>
  </w:style>
  <w:style w:type="table" w:styleId="a5">
    <w:name w:val="Table Grid"/>
    <w:basedOn w:val="a1"/>
    <w:uiPriority w:val="59"/>
    <w:rsid w:val="008E0C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Знак,Heading1 Знак,Colorful List - Accent 11 Знак,Colorful List - Accent 11CxSpLast Знак,H1-1 Знак,Bullets Знак,References Знак,List Paragraph (numbered (a)) Знак,NUMBERED PARAGRAPH Знак,List Paragraph 1 Знак,List_Paragraph Знак"/>
    <w:link w:val="a3"/>
    <w:uiPriority w:val="34"/>
    <w:locked/>
    <w:rsid w:val="00FE5135"/>
  </w:style>
  <w:style w:type="paragraph" w:styleId="a6">
    <w:name w:val="footer"/>
    <w:basedOn w:val="a"/>
    <w:link w:val="a7"/>
    <w:rsid w:val="00FE5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FE51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A253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53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53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53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53B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53B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D4E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E22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uiPriority w:val="99"/>
    <w:rsid w:val="008777DA"/>
    <w:pPr>
      <w:spacing w:after="120" w:line="30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kk-KZ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777DA"/>
    <w:rPr>
      <w:rFonts w:ascii="Arial" w:eastAsia="Times New Roman" w:hAnsi="Arial" w:cs="Times New Roman"/>
      <w:sz w:val="20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F95E-44CC-4690-9DDA-23CA269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</dc:creator>
  <cp:keywords/>
  <dc:description/>
  <cp:lastModifiedBy>Бекзат Талапович Имашев</cp:lastModifiedBy>
  <cp:revision>7</cp:revision>
  <dcterms:created xsi:type="dcterms:W3CDTF">2020-12-20T06:27:00Z</dcterms:created>
  <dcterms:modified xsi:type="dcterms:W3CDTF">2020-12-28T06:08:00Z</dcterms:modified>
</cp:coreProperties>
</file>